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lineRule="auto" w:line="288" w:before="57" w:after="0"/>
        <w:jc w:val="right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i/>
          <w:sz w:val="24"/>
          <w:szCs w:val="24"/>
          <w:lang w:eastAsia="ar-SA"/>
        </w:rPr>
        <w:t>Załącznik nr 7 do Ogłoszenia</w:t>
      </w:r>
    </w:p>
    <w:p>
      <w:pPr>
        <w:pStyle w:val="Normal"/>
        <w:overflowPunct w:val="false"/>
        <w:spacing w:lineRule="auto" w:line="288" w:before="57" w:after="0"/>
        <w:ind w:hanging="2"/>
        <w:jc w:val="center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</w:r>
    </w:p>
    <w:p>
      <w:pPr>
        <w:pStyle w:val="Normal"/>
        <w:overflowPunct w:val="false"/>
        <w:spacing w:lineRule="auto" w:line="288" w:before="57" w:after="0"/>
        <w:ind w:hanging="2"/>
        <w:jc w:val="center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</w:r>
    </w:p>
    <w:p>
      <w:pPr>
        <w:pStyle w:val="Normal"/>
        <w:overflowPunct w:val="false"/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PROJEKTOWANE POSTANOWIENIA UMOWY</w:t>
      </w:r>
    </w:p>
    <w:p>
      <w:pPr>
        <w:pStyle w:val="Normal"/>
        <w:overflowPunct w:val="false"/>
        <w:spacing w:lineRule="auto" w:line="288" w:before="57" w:after="0"/>
        <w:ind w:hanging="2"/>
        <w:jc w:val="center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</w:r>
    </w:p>
    <w:p>
      <w:pPr>
        <w:pStyle w:val="Standard"/>
        <w:spacing w:lineRule="auto" w:line="288"/>
        <w:jc w:val="center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Sygn. sprawy</w:t>
      </w:r>
      <w:r>
        <w:rPr>
          <w:rFonts w:ascii="verdana" w:hAnsi="verdana"/>
          <w:color w:val="00000A"/>
          <w:sz w:val="24"/>
          <w:szCs w:val="24"/>
        </w:rPr>
        <w:t xml:space="preserve"> </w:t>
      </w:r>
      <w:bookmarkStart w:id="0" w:name="__DdeLink__111_63731763"/>
      <w:bookmarkEnd w:id="0"/>
      <w:r>
        <w:rPr>
          <w:rFonts w:ascii="verdana" w:hAnsi="verdana"/>
          <w:color w:val="00000A"/>
          <w:sz w:val="24"/>
          <w:szCs w:val="24"/>
        </w:rPr>
        <w:t>1.2022.DzK.CSW</w:t>
      </w:r>
    </w:p>
    <w:p>
      <w:pPr>
        <w:pStyle w:val="Normal"/>
        <w:tabs>
          <w:tab w:val="left" w:pos="3957" w:leader="none"/>
          <w:tab w:val="center" w:pos="4536" w:leader="none"/>
        </w:tabs>
        <w:spacing w:lineRule="auto" w:line="288" w:before="57" w:after="0"/>
        <w:ind w:hanging="2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left" w:pos="3957" w:leader="none"/>
          <w:tab w:val="center" w:pos="4536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UMOWA</w:t>
      </w:r>
    </w:p>
    <w:p>
      <w:pPr>
        <w:pStyle w:val="Normal"/>
        <w:tabs>
          <w:tab w:val="left" w:pos="3957" w:leader="none"/>
          <w:tab w:val="center" w:pos="4536" w:leader="none"/>
        </w:tabs>
        <w:spacing w:lineRule="auto" w:line="288" w:before="57" w:after="0"/>
        <w:ind w:hanging="2"/>
        <w:jc w:val="center"/>
        <w:rPr>
          <w:rFonts w:cs="Times New Roman"/>
          <w:b/>
          <w:b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keepNext/>
        <w:tabs>
          <w:tab w:val="left" w:pos="0" w:leader="none"/>
        </w:tabs>
        <w:spacing w:lineRule="auto" w:line="288" w:before="57" w:after="0"/>
        <w:ind w:hanging="2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bCs/>
          <w:sz w:val="24"/>
          <w:szCs w:val="24"/>
        </w:rPr>
        <w:t>zawarta w dniu ……………….  pomiędzy:</w:t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Centrum Sztuki Współczesnej Znaki Czasu w Toruniu, NIP: 956 217 32 42, REGON: 340174509, numer w rejestrze instytucji kultury Gminy Miasta Torunia: 4011-8/10, reprezentowanym  przez:</w:t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…………………</w:t>
      </w:r>
      <w:r>
        <w:rPr>
          <w:rFonts w:cs="Times New Roman" w:ascii="verdana" w:hAnsi="verdana"/>
          <w:sz w:val="24"/>
          <w:szCs w:val="24"/>
        </w:rPr>
        <w:t xml:space="preserve">. </w:t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  <w:lang w:eastAsia="ar-SA"/>
        </w:rPr>
        <w:t xml:space="preserve">zwanym w dalszej treści  </w:t>
      </w:r>
      <w:r>
        <w:rPr>
          <w:rFonts w:cs="Times New Roman" w:ascii="verdana" w:hAnsi="verdana"/>
          <w:b/>
          <w:sz w:val="24"/>
          <w:szCs w:val="24"/>
          <w:lang w:eastAsia="ar-SA"/>
        </w:rPr>
        <w:t>Zamawiającym.</w:t>
      </w:r>
      <w:r>
        <w:rPr>
          <w:rFonts w:cs="Times New Roman" w:ascii="verdana" w:hAnsi="verdana"/>
          <w:sz w:val="24"/>
          <w:szCs w:val="24"/>
          <w:lang w:eastAsia="ar-SA"/>
        </w:rPr>
        <w:t xml:space="preserve"> </w:t>
      </w:r>
    </w:p>
    <w:p>
      <w:pPr>
        <w:pStyle w:val="Normal"/>
        <w:snapToGrid w:val="false"/>
        <w:spacing w:lineRule="auto" w:line="288" w:before="57" w:after="0"/>
        <w:ind w:hanging="2"/>
        <w:rPr>
          <w:rFonts w:ascii="verdana" w:hAnsi="verdana" w:cs="Times New Roman"/>
          <w:sz w:val="24"/>
          <w:szCs w:val="24"/>
          <w:lang w:eastAsia="ar-SA"/>
        </w:rPr>
      </w:pPr>
      <w:r>
        <w:rPr>
          <w:rFonts w:cs="Times New Roman" w:ascii="verdana" w:hAnsi="verdana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  <w:lang w:eastAsia="ar-SA"/>
        </w:rPr>
        <w:t>a</w:t>
      </w:r>
    </w:p>
    <w:p>
      <w:pPr>
        <w:pStyle w:val="Normal"/>
        <w:spacing w:lineRule="auto" w:line="288" w:before="57" w:after="0"/>
        <w:ind w:hanging="2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bCs/>
          <w:sz w:val="24"/>
          <w:szCs w:val="24"/>
        </w:rPr>
        <w:t>……………………………</w:t>
      </w:r>
      <w:r>
        <w:rPr>
          <w:rFonts w:cs="Times New Roman" w:ascii="verdana" w:hAnsi="verdana"/>
          <w:bCs/>
          <w:sz w:val="24"/>
          <w:szCs w:val="24"/>
        </w:rPr>
        <w:t>.......................................................................................</w:t>
      </w:r>
    </w:p>
    <w:p>
      <w:pPr>
        <w:pStyle w:val="Normal"/>
        <w:spacing w:lineRule="auto" w:line="288" w:before="57" w:after="0"/>
        <w:ind w:hanging="2"/>
        <w:rPr>
          <w:rFonts w:ascii="verdana" w:hAnsi="verdana" w:cs="Times New Roman"/>
          <w:bCs/>
          <w:iCs/>
          <w:sz w:val="24"/>
          <w:szCs w:val="24"/>
        </w:rPr>
      </w:pPr>
      <w:r>
        <w:rPr>
          <w:rFonts w:cs="Times New Roman" w:ascii="verdana" w:hAnsi="verdana"/>
          <w:bCs/>
          <w:iCs/>
          <w:sz w:val="24"/>
          <w:szCs w:val="24"/>
        </w:rPr>
      </w:r>
    </w:p>
    <w:p>
      <w:pPr>
        <w:pStyle w:val="Normal"/>
        <w:spacing w:lineRule="auto" w:line="288" w:before="57" w:after="0"/>
        <w:ind w:hanging="0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bCs/>
          <w:iCs/>
          <w:sz w:val="24"/>
          <w:szCs w:val="24"/>
        </w:rPr>
        <w:t>mającym nadany NIP................................................. oraz REGON..........................................</w:t>
      </w:r>
    </w:p>
    <w:p>
      <w:pPr>
        <w:pStyle w:val="Normal"/>
        <w:spacing w:lineRule="auto" w:line="288" w:before="57" w:after="0"/>
        <w:ind w:hanging="0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  <w:lang w:eastAsia="ar-SA"/>
        </w:rPr>
        <w:t>reprezentowanym przez:</w:t>
      </w:r>
    </w:p>
    <w:p>
      <w:pPr>
        <w:pStyle w:val="Normal"/>
        <w:spacing w:lineRule="auto" w:line="288" w:before="57" w:after="0"/>
        <w:ind w:hanging="2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  <w:lang w:eastAsia="ar-SA"/>
        </w:rPr>
        <w:t>..........................................................................................................................</w:t>
      </w:r>
    </w:p>
    <w:p>
      <w:pPr>
        <w:pStyle w:val="Normal"/>
        <w:spacing w:lineRule="auto" w:line="288" w:before="57" w:after="0"/>
        <w:ind w:hanging="2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  <w:lang w:eastAsia="ar-SA"/>
        </w:rPr>
        <w:t xml:space="preserve">zwanym w dalszej treści  </w:t>
      </w:r>
      <w:r>
        <w:rPr>
          <w:rFonts w:cs="Times New Roman" w:ascii="verdana" w:hAnsi="verdana"/>
          <w:b/>
          <w:sz w:val="24"/>
          <w:szCs w:val="24"/>
          <w:lang w:eastAsia="ar-SA"/>
        </w:rPr>
        <w:t>Wykonawcą</w:t>
      </w:r>
    </w:p>
    <w:p>
      <w:pPr>
        <w:pStyle w:val="Normal"/>
        <w:spacing w:lineRule="auto" w:line="288" w:before="57" w:after="0"/>
        <w:ind w:hanging="2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  <w:lang w:eastAsia="ar-SA"/>
        </w:rPr>
        <w:t xml:space="preserve">zawarto umowę następującej treści: </w:t>
      </w:r>
    </w:p>
    <w:p>
      <w:pPr>
        <w:pStyle w:val="Normal"/>
        <w:spacing w:lineRule="auto" w:line="288" w:before="57" w:after="0"/>
        <w:ind w:hanging="2"/>
        <w:rPr>
          <w:rFonts w:ascii="verdana" w:hAnsi="verdana" w:cs="Times New Roman"/>
          <w:sz w:val="24"/>
          <w:szCs w:val="24"/>
          <w:lang w:eastAsia="ar-SA"/>
        </w:rPr>
      </w:pPr>
      <w:r>
        <w:rPr>
          <w:rFonts w:cs="Times New Roman" w:ascii="verdana" w:hAnsi="verdana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jc w:val="both"/>
        <w:rPr/>
      </w:pPr>
      <w:r>
        <w:rPr>
          <w:rFonts w:cs="Times New Roman" w:ascii="verdana" w:hAnsi="verdana"/>
          <w:sz w:val="24"/>
          <w:szCs w:val="24"/>
        </w:rPr>
        <w:t>w rezultacie wyboru Wykonawcy, w postępowaniu o udzielenie zamówienia publicznego, prowadzonym w trybie 37a ustawy z dnia 25.10.1991 r. o organizowaniu i prowadzeniu działalności kulturalnej (Dz. U. z 2012r poz. 406) z wyłączeniem przepisów ustawy z dnia 11 września 2019 r. - Prawo zamówień publicznych na podstawie art. 11 ust 5 pkt 2,  na świadczenie kompleksowej usługi polegającej na specjalistycznym pakowaniu, rozpakowaniu dzieł sztuki, przygotowaniu dokumentów transportowych dzieł sztuki, specjalistycznym transporcie drogowym dzieł sztuki na potrzeby realizacji wystawy „</w:t>
      </w:r>
      <w:r>
        <w:rPr>
          <w:rFonts w:cs="Times New Roman" w:ascii="verdana" w:hAnsi="verdana"/>
          <w:color w:val="000000"/>
          <w:sz w:val="24"/>
          <w:szCs w:val="24"/>
        </w:rPr>
        <w:t xml:space="preserve">SEAN SCULLY </w:t>
      </w:r>
      <w:r>
        <w:rPr>
          <w:rFonts w:cs="Times New Roman" w:ascii="verdana" w:hAnsi="verdana"/>
          <w:sz w:val="24"/>
          <w:szCs w:val="24"/>
        </w:rPr>
        <w:t>MALARSTWO I RZEŹBA”</w:t>
      </w:r>
      <w:r>
        <w:rPr>
          <w:rFonts w:cs="Times New Roman" w:ascii="verdana" w:hAnsi="verdana"/>
          <w:color w:val="000000"/>
          <w:sz w:val="24"/>
          <w:szCs w:val="24"/>
        </w:rPr>
        <w:t xml:space="preserve"> w Centrum Sztuki Współczesnej „Znaki Czasu” w Toruniu</w:t>
      </w:r>
      <w:bookmarkStart w:id="1" w:name="_Hlk99368269"/>
      <w:r>
        <w:rPr>
          <w:rStyle w:val="Gwp21f09342size"/>
          <w:rFonts w:cs="Times New Roman" w:ascii="verdana" w:hAnsi="verdana"/>
          <w:color w:val="000000"/>
          <w:sz w:val="24"/>
          <w:szCs w:val="24"/>
        </w:rPr>
        <w:t xml:space="preserve"> </w:t>
      </w:r>
      <w:bookmarkEnd w:id="1"/>
      <w:r>
        <w:rPr>
          <w:rFonts w:cs="Times New Roman" w:ascii="verdana" w:hAnsi="verdana"/>
          <w:sz w:val="24"/>
          <w:szCs w:val="24"/>
        </w:rPr>
        <w:t xml:space="preserve">nr sprawy: </w:t>
      </w:r>
      <w:r>
        <w:rPr>
          <w:rFonts w:cs="Times New Roman" w:ascii="verdana" w:hAnsi="verdana"/>
          <w:color w:val="00000A"/>
          <w:sz w:val="24"/>
          <w:szCs w:val="24"/>
        </w:rPr>
        <w:t>1.2022.DzK.CSW</w:t>
      </w:r>
      <w:r>
        <w:rPr>
          <w:rFonts w:cs="Times New Roman" w:ascii="verdana" w:hAnsi="verdana"/>
          <w:sz w:val="24"/>
          <w:szCs w:val="24"/>
        </w:rPr>
        <w:t xml:space="preserve"> została zawarta umowa </w:t>
      </w:r>
      <w:r>
        <w:rPr>
          <w:rFonts w:cs="Times New Roman" w:ascii="verdana" w:hAnsi="verdana"/>
          <w:i/>
          <w:sz w:val="24"/>
          <w:szCs w:val="24"/>
        </w:rPr>
        <w:t xml:space="preserve">(zwana dalej „umową”) </w:t>
      </w:r>
      <w:r>
        <w:rPr>
          <w:rFonts w:cs="Times New Roman" w:ascii="verdana" w:hAnsi="verdana"/>
          <w:sz w:val="24"/>
          <w:szCs w:val="24"/>
        </w:rPr>
        <w:t>o następującej treści:</w:t>
      </w:r>
    </w:p>
    <w:p>
      <w:pPr>
        <w:pStyle w:val="Normal"/>
        <w:spacing w:lineRule="auto" w:line="288" w:before="57" w:after="0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both"/>
        <w:rPr>
          <w:rFonts w:ascii="verdana" w:hAnsi="verdana" w:eastAsia="Times New Roman" w:cs="Times New Roman"/>
          <w:sz w:val="24"/>
          <w:szCs w:val="24"/>
          <w:lang w:val="x-none" w:eastAsia="ar-SA"/>
        </w:rPr>
      </w:pPr>
      <w:r>
        <w:rPr>
          <w:rFonts w:eastAsia="Times New Roman" w:cs="Times New Roman" w:ascii="verdana" w:hAnsi="verdana"/>
          <w:sz w:val="24"/>
          <w:szCs w:val="24"/>
          <w:lang w:val="x-none" w:eastAsia="ar-SA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right="566"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§1</w:t>
      </w:r>
    </w:p>
    <w:p>
      <w:pPr>
        <w:pStyle w:val="ListParagraph"/>
        <w:widowControl/>
        <w:numPr>
          <w:ilvl w:val="0"/>
          <w:numId w:val="1"/>
        </w:numPr>
        <w:tabs>
          <w:tab w:val="left" w:pos="0" w:leader="none"/>
          <w:tab w:val="left" w:pos="284" w:leader="none"/>
          <w:tab w:val="left" w:pos="567" w:leader="none"/>
          <w:tab w:val="left" w:pos="851" w:leader="none"/>
        </w:tabs>
        <w:spacing w:lineRule="auto" w:line="288" w:before="57"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Przedmiotem Umowy jest świadczenie kompleksowej usługi polegającej na specjalistycznym pakowaniu, rozpakowaniu dzieł sztuki, zwanych dalej obiektami, przygotowaniu dokumentów transportowych obiektów, specjalistycznym transporcie drogowym obiektów na potrzeby realizacji wystawy „</w:t>
      </w:r>
      <w:r>
        <w:rPr>
          <w:rFonts w:eastAsia="Times New Roman" w:cs="Times New Roman" w:ascii="verdana" w:hAnsi="verdana"/>
          <w:color w:val="000000"/>
          <w:sz w:val="24"/>
          <w:szCs w:val="24"/>
          <w:lang w:eastAsia="ar-SA"/>
        </w:rPr>
        <w:t xml:space="preserve">SEAN SCULLY </w:t>
      </w:r>
      <w:r>
        <w:rPr>
          <w:rFonts w:eastAsia="Times New Roman" w:cs="Times New Roman" w:ascii="verdana" w:hAnsi="verdana"/>
          <w:sz w:val="24"/>
          <w:szCs w:val="24"/>
          <w:lang w:eastAsia="ar-SA"/>
        </w:rPr>
        <w:t>MALARSTWO I RZEŹBA”</w:t>
      </w:r>
      <w:r>
        <w:rPr>
          <w:rFonts w:eastAsia="Times New Roman" w:cs="Times New Roman" w:ascii="verdana" w:hAnsi="verdana"/>
          <w:color w:val="000000"/>
          <w:sz w:val="24"/>
          <w:szCs w:val="24"/>
          <w:lang w:eastAsia="ar-SA"/>
        </w:rPr>
        <w:t xml:space="preserve"> w Centrum Sztuki Współczesnej „Znaki Czasu” w Toruniu.</w:t>
      </w:r>
      <w:r>
        <w:rPr>
          <w:rFonts w:eastAsia="Times New Roman" w:cs="Times New Roman" w:ascii="verdana" w:hAnsi="verdana"/>
          <w:sz w:val="24"/>
          <w:szCs w:val="24"/>
          <w:lang w:eastAsia="ar-SA"/>
        </w:rPr>
        <w:t xml:space="preserve"> Szczegółowy opis przedmiotu </w:t>
      </w:r>
      <w:r>
        <w:rPr>
          <w:rFonts w:eastAsia="Times New Roman" w:cs="Times New Roman" w:ascii="verdana" w:hAnsi="verdana"/>
          <w:color w:val="000000"/>
          <w:sz w:val="24"/>
          <w:szCs w:val="24"/>
          <w:lang w:eastAsia="ar-SA"/>
        </w:rPr>
        <w:t>zamówienia stanowią załączniki nr 1 i 2 do Ogłoszenia będące integralną częścią niniejszej  umowy.</w:t>
      </w:r>
      <w:r>
        <w:rPr>
          <w:rFonts w:eastAsia="Times New Roman" w:cs="Times New Roman" w:ascii="verdana" w:hAnsi="verdana"/>
          <w:color w:val="00B050"/>
          <w:sz w:val="24"/>
          <w:szCs w:val="24"/>
          <w:lang w:eastAsia="ar-SA"/>
        </w:rPr>
        <w:t xml:space="preserve"> </w:t>
      </w:r>
    </w:p>
    <w:p>
      <w:pPr>
        <w:pStyle w:val="ListParagraph"/>
        <w:tabs>
          <w:tab w:val="left" w:pos="0" w:leader="none"/>
          <w:tab w:val="left" w:pos="284" w:leader="none"/>
          <w:tab w:val="left" w:pos="567" w:leader="none"/>
          <w:tab w:val="left" w:pos="851" w:leader="none"/>
        </w:tabs>
        <w:spacing w:lineRule="auto" w:line="288" w:before="57" w:after="0"/>
        <w:ind w:left="0" w:hanging="0"/>
        <w:contextualSpacing/>
        <w:jc w:val="both"/>
        <w:rPr>
          <w:rFonts w:ascii="verdana" w:hAnsi="verdana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§2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Wykonawca wykona czynności określone w treści § 1 Umowy we własnym zakresie i własnymi środkami transportu.</w:t>
      </w:r>
    </w:p>
    <w:p>
      <w:pPr>
        <w:pStyle w:val="Standard"/>
        <w:numPr>
          <w:ilvl w:val="0"/>
          <w:numId w:val="2"/>
        </w:numPr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Obiekty powinny być transportowane z zachowaniem środków bezpieczeństwa i ochrony wynikających z odpowiednich przepisów, w tym m.in. Rozporządzenia Ministra Kultury i Dziedzictwa Narodowego z dn. 2 września 2014 r. w sprawie zabezpieczania zbiorów muzeum przed pożarem, kradzieżą i innym niebezpieczeństwem grożącym ich zniszczeniem lub utratą (Dz.U. 2014 poz. 1240).</w:t>
      </w:r>
    </w:p>
    <w:p>
      <w:pPr>
        <w:pStyle w:val="Normal"/>
        <w:tabs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§3</w:t>
      </w:r>
    </w:p>
    <w:p>
      <w:pPr>
        <w:pStyle w:val="Normal"/>
        <w:numPr>
          <w:ilvl w:val="0"/>
          <w:numId w:val="5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Wykonawca wykona przedmiot Umowy w następujących terminach:</w:t>
      </w:r>
    </w:p>
    <w:p>
      <w:pPr>
        <w:pStyle w:val="Normal"/>
        <w:widowControl/>
        <w:tabs>
          <w:tab w:val="left" w:pos="-976" w:leader="none"/>
        </w:tabs>
        <w:spacing w:lineRule="auto" w:line="288" w:before="57" w:after="0"/>
        <w:ind w:left="719" w:hanging="0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a)</w:t>
        <w:tab/>
        <w:t xml:space="preserve">Etap 1 (obsługa przed otwarciem Wystawy – odbiór od wypożyczającego i dostarczenie </w:t>
        <w:tab/>
        <w:t xml:space="preserve">do siedziby Zamawiającego zgodnie z załącznikiem nr 1 do Ogłoszenia): w dniu …… kwietnia 2022 r. </w:t>
      </w:r>
      <w:r>
        <w:rPr>
          <w:rFonts w:ascii="verdana" w:hAnsi="verdana"/>
          <w:sz w:val="24"/>
          <w:szCs w:val="24"/>
        </w:rPr>
        <w:t>(transport do siedziby Zamawiającego i rozładunek muszą być przeprowadzone w jeden dzień),</w:t>
      </w:r>
    </w:p>
    <w:p>
      <w:pPr>
        <w:pStyle w:val="Normal"/>
        <w:widowControl/>
        <w:tabs>
          <w:tab w:val="left" w:pos="-976" w:leader="none"/>
        </w:tabs>
        <w:spacing w:lineRule="auto" w:line="288" w:before="57" w:after="0"/>
        <w:ind w:left="719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b)</w:t>
        <w:tab/>
        <w:t xml:space="preserve">Etap 2 (obsługa po zamknięciu Wystawy - odbiór od Zamawiającego i dostarczenie do </w:t>
        <w:tab/>
        <w:t xml:space="preserve">siedziby wypożyczającego zgodnie z załącznikiem nr 1 do Ogłoszenia): od dnia 12 </w:t>
        <w:tab/>
        <w:t xml:space="preserve">września 2022 r. do dnia 28 września 2022 r. (szczegółowy termin zostanie uzgodniony z </w:t>
        <w:tab/>
        <w:t xml:space="preserve">Zamawiającym po zakończeniu wystawy – </w:t>
      </w:r>
      <w:r>
        <w:rPr>
          <w:rFonts w:eastAsia="Calibri" w:cs="Times New Roman" w:ascii="verdana" w:hAnsi="verdana"/>
          <w:color w:val="00000A"/>
          <w:sz w:val="24"/>
          <w:szCs w:val="24"/>
        </w:rPr>
        <w:t>załadunek u Zamawiającego musi być przeprowadzony w jeden dzień).</w:t>
      </w:r>
    </w:p>
    <w:p>
      <w:pPr>
        <w:pStyle w:val="Normal"/>
        <w:tabs>
          <w:tab w:val="left" w:pos="284" w:leader="none"/>
        </w:tabs>
        <w:spacing w:lineRule="auto" w:line="288" w:before="57" w:after="0"/>
        <w:jc w:val="both"/>
        <w:rPr>
          <w:rFonts w:ascii="verdana" w:hAnsi="verdana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§4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Z tytułu realizacji przedmiotu Umowy Wykonawcy przysługuje wynagrodzenie ryczałtowe w łącznej wysokości ……………………………………………………………………………… w tym:</w:t>
      </w:r>
    </w:p>
    <w:p>
      <w:pPr>
        <w:pStyle w:val="Normal"/>
        <w:tabs>
          <w:tab w:val="left" w:pos="90" w:leader="none"/>
          <w:tab w:val="left" w:pos="284" w:leader="none"/>
        </w:tabs>
        <w:spacing w:lineRule="auto" w:line="288" w:before="57" w:after="0"/>
        <w:ind w:left="716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a) za wykonanie etapu 1, o którym mowa w treści § 3 pkt 1 lit. a) Umowy – kwotę ………………………………………………… brutto.</w:t>
      </w:r>
    </w:p>
    <w:p>
      <w:pPr>
        <w:pStyle w:val="Normal"/>
        <w:tabs>
          <w:tab w:val="left" w:pos="90" w:leader="none"/>
          <w:tab w:val="left" w:pos="284" w:leader="none"/>
        </w:tabs>
        <w:spacing w:lineRule="auto" w:line="288" w:before="57" w:after="0"/>
        <w:ind w:left="716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b) za wykonanie etapu 2, o którym mowa w treści § 3 pkt 1 lit. b) Umowy – kwotę ………………………………………………… brutto.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Wynagrodzenie za wykonanie danego etapu, stosownie do treści ust. 1 niniejszego paragrafu, płatne będzie po jego ukończeniu, na podstawie faktury VAT, w terminie 14 dni od dnia jej doręczenia Zamawiającemu, z zastosowaniem metody podzielonej płatności, przelewem na rachunek bankowy wskazany przez Wykonawcę.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Każdorazowo podstawą wystawienia faktury VAT jest protokół odbioru.</w:t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eastAsia="Times New Roman" w:cs="Times New Roman"/>
          <w:b/>
          <w:b/>
          <w:lang w:eastAsia="ar-SA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§5</w:t>
      </w:r>
    </w:p>
    <w:p>
      <w:pPr>
        <w:pStyle w:val="Normal"/>
        <w:tabs>
          <w:tab w:val="left" w:pos="90" w:leader="none"/>
        </w:tabs>
        <w:spacing w:lineRule="auto" w:line="288" w:before="57" w:after="0"/>
        <w:ind w:left="716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 xml:space="preserve">Wykonawca przejmuje odpowiedzialność materialną za szkody powstałe z jego winy podczas świadczenia usług, objętych przedmiotem Umowy. </w:t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eastAsia="Times New Roman" w:cs="Times New Roman"/>
          <w:b/>
          <w:b/>
          <w:lang w:eastAsia="ar-SA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§6</w:t>
      </w:r>
    </w:p>
    <w:p>
      <w:pPr>
        <w:pStyle w:val="Normal"/>
        <w:tabs>
          <w:tab w:val="left" w:pos="90" w:leader="none"/>
        </w:tabs>
        <w:spacing w:lineRule="auto" w:line="288" w:before="57" w:after="0"/>
        <w:ind w:left="716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Ubezpieczenia transportu od zdarzeń losowych dokona Zamawiający na swój koszt.</w:t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§7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88" w:before="57"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88" w:before="57" w:after="0"/>
        <w:contextualSpacing/>
        <w:jc w:val="both"/>
        <w:rPr/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Administratorem danych osobowych jest Zamawiający którego reprezentuje  Inspektor Ochrony Danych – e-mai</w:t>
      </w:r>
      <w:r>
        <w:rPr>
          <w:rFonts w:eastAsia="Times New Roman" w:cs="Times New Roman" w:ascii="verdana" w:hAnsi="verdana"/>
          <w:color w:val="000000"/>
          <w:sz w:val="24"/>
          <w:szCs w:val="24"/>
          <w:lang w:eastAsia="pl-PL"/>
        </w:rPr>
        <w:t xml:space="preserve">l: </w:t>
      </w:r>
      <w:hyperlink r:id="rId2">
        <w:r>
          <w:rPr>
            <w:rStyle w:val="Czeinternetowe"/>
            <w:rFonts w:eastAsia="Times New Roman" w:cs="Times New Roman" w:ascii="verdana" w:hAnsi="verdana"/>
            <w:color w:val="000000"/>
            <w:sz w:val="24"/>
            <w:szCs w:val="24"/>
            <w:lang w:eastAsia="pl-PL"/>
          </w:rPr>
          <w:t>iod@csw.totun.pl</w:t>
        </w:r>
      </w:hyperlink>
      <w:r>
        <w:rPr>
          <w:rFonts w:eastAsia="Times New Roman" w:cs="Times New Roman" w:ascii="verdana" w:hAnsi="verdana"/>
          <w:color w:val="000000"/>
          <w:sz w:val="24"/>
          <w:szCs w:val="24"/>
          <w:lang w:eastAsia="pl-PL"/>
        </w:rPr>
        <w:t xml:space="preserve">. </w:t>
      </w:r>
      <w:r>
        <w:rPr>
          <w:rFonts w:eastAsia="Times New Roman" w:cs="Times New Roman" w:ascii="verdana" w:hAnsi="verdana"/>
          <w:color w:val="000000"/>
          <w:sz w:val="24"/>
          <w:szCs w:val="24"/>
          <w:lang w:eastAsia="pl-PL"/>
        </w:rPr>
        <w:t>A</w:t>
      </w:r>
      <w:r>
        <w:rPr>
          <w:rFonts w:eastAsia="Times New Roman" w:cs="Times New Roman" w:ascii="verdana" w:hAnsi="verdana"/>
          <w:sz w:val="24"/>
          <w:szCs w:val="24"/>
          <w:lang w:eastAsia="pl-PL"/>
        </w:rPr>
        <w:t>dministratorem danych osobowych po stronie Wykonawcy jest ……………………………………………….…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88" w:before="57"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 xml:space="preserve">Wykonawca zobowiązuje się poinformować wszystkie osoby fizyczne związane </w:t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88" w:before="57"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 xml:space="preserve">Obowiązek, o którym mowa w ust. 3, zostanie wykonany poprzez przekazanie osobom, których dane osobowe przetwarza Zamawiający aktualnej klauzuli informacyjnej oraz przeprowadzenie wszelkich innych czynności niezbędnych do wykonania w imieniu Zamawiającego obowiązku informacyjnego określonego w RODO wobec tych osób.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88" w:before="57"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Wykonawca ponosi wobec Zamawiającego pełną odpowiedzialność z tytułu niewykonania lub nienależytego wykonania obowiązków wskazanych powyżej.</w:t>
      </w:r>
    </w:p>
    <w:p>
      <w:pPr>
        <w:pStyle w:val="Normal"/>
        <w:tabs>
          <w:tab w:val="left" w:pos="90" w:leader="none"/>
        </w:tabs>
        <w:spacing w:lineRule="auto" w:line="288" w:before="57" w:after="0"/>
        <w:ind w:left="716" w:hanging="0"/>
        <w:jc w:val="center"/>
        <w:rPr>
          <w:rFonts w:eastAsia="Times New Roman" w:cs="Times New Roman"/>
          <w:b/>
          <w:b/>
          <w:lang w:eastAsia="ar-SA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left="716" w:hanging="0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§8</w:t>
      </w:r>
    </w:p>
    <w:p>
      <w:pPr>
        <w:pStyle w:val="Normal"/>
        <w:numPr>
          <w:ilvl w:val="0"/>
          <w:numId w:val="6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Z zachowaniem powszechnie obowiązujących przepisów prawa, Wykonawca ponosi odpowiedzialność za jakiekolwiek uszkodzenie, utratę lub ubytek dzieł sztuki powstałe od momentu rozpoczęcia ich pakowania do momentu zakończenia ich rozpakowania i podpisania protokołu odbioru przez osobę wskazaną w zleceniu, w tym także spowodowane niezachowaniem warunków transportu określonych w Umowie.</w:t>
      </w:r>
    </w:p>
    <w:p>
      <w:pPr>
        <w:pStyle w:val="Normal"/>
        <w:numPr>
          <w:ilvl w:val="0"/>
          <w:numId w:val="6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W przypadku zbyt późnego podstawienia pojazdu pod załadunek z przyczyn leżących po stronie Wykonawcy, skutkującego nieterminową realizacją umowy, Zamawiający będzie uprawniony do naliczenia Wykonawcy kary umownej w wysokości 0,5 % wartości brutto wynagrodzenia wskazanego w § 4 ust. 1 Umowy za każdy dzień zwłoki z zastrzeżeniem jednak, że nie więcej niż 5 % wartości brutto wynagrodzenia wskazanego w § 4 ust. 1 Umowy łącznie za całość zwłoki.</w:t>
      </w:r>
    </w:p>
    <w:p>
      <w:pPr>
        <w:pStyle w:val="Normal"/>
        <w:numPr>
          <w:ilvl w:val="0"/>
          <w:numId w:val="6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Zamawiający zastrzega sobie prawo do odstąpienia od umowy z jednoczesnym naliczeniem kary umownej w wysokości 20% wartości brutto wynagrodzenia wskazanego w § 4 ust. 1 Umowy, w przypadku, gdy:</w:t>
      </w:r>
    </w:p>
    <w:p>
      <w:pPr>
        <w:pStyle w:val="Normal"/>
        <w:tabs>
          <w:tab w:val="left" w:pos="90" w:leader="none"/>
        </w:tabs>
        <w:spacing w:lineRule="auto" w:line="288" w:before="57" w:after="0"/>
        <w:ind w:left="716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1) Wykonawca przekroczy termin wskazany w § 3 pkt 1 lit a) o 5 dni roboczych;</w:t>
      </w:r>
    </w:p>
    <w:p>
      <w:pPr>
        <w:pStyle w:val="Normal"/>
        <w:tabs>
          <w:tab w:val="left" w:pos="90" w:leader="none"/>
        </w:tabs>
        <w:spacing w:lineRule="auto" w:line="288" w:before="57" w:after="0"/>
        <w:ind w:left="716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2) Wykonawca przekroczy termin wskazany w § 3 pkt  1 lit b) oraz uzgodniony z zamawiającym o 5 dni roboczych;</w:t>
      </w:r>
    </w:p>
    <w:p>
      <w:pPr>
        <w:pStyle w:val="Normal"/>
        <w:tabs>
          <w:tab w:val="left" w:pos="90" w:leader="none"/>
        </w:tabs>
        <w:spacing w:lineRule="auto" w:line="288" w:before="57" w:after="0"/>
        <w:ind w:left="716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3) Wykonawca nie wykonuje lub nienależycie wykonuje Umowę z przyczyń zależnych od Wykonawcy.</w:t>
      </w:r>
    </w:p>
    <w:p>
      <w:pPr>
        <w:pStyle w:val="Normal"/>
        <w:numPr>
          <w:ilvl w:val="0"/>
          <w:numId w:val="6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Kara umowna płatna będzie w terminie 14 dni od dnia doręczenia Wykonawcy noty księgowej, przelewem, na rachunek bankowy Zamawiającego wskazany w nocie. Naliczone przez Zamawiającego kary umowne, mogą być potrącone z należności wynikających z faktur wystawionych przez Wykonawcę, na co Wykonawca wyraża zgodę.</w:t>
      </w:r>
    </w:p>
    <w:p>
      <w:pPr>
        <w:pStyle w:val="Normal"/>
        <w:numPr>
          <w:ilvl w:val="0"/>
          <w:numId w:val="6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Zamawiający ma prawo dochodzić odszkodowania z tytułu niewykonania lub niewłaściwego wykonania usług określonych niniejszą Umową na zasadach ogólnych w wysokości przekraczającej wysokość kar umownych.</w:t>
      </w:r>
    </w:p>
    <w:p>
      <w:pPr>
        <w:pStyle w:val="Normal"/>
        <w:numPr>
          <w:ilvl w:val="0"/>
          <w:numId w:val="6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Zwłoka w wykonaniu zobowiązań umownych przez każdą ze Stron spowodowane działaniem siły wyższej nie będą uważane za nie wywiązanie się jednej ze Stron z postanowień Umowy. Przez siłę wyższą rozumiane są m. in. Warunki atmosferyczne, strajki, działania wojenne, akty władzy państwowej, które w całości lub w części uniemożliwiają wykonanie zobowiązań wynikających z Umowy. Każda ze Stron może powoływać się na siłę wyższą pod warunkiem, że niezwłocznie jak tylko będzie miała możliwość, o jej wystąpieniu powiadomi na piśmie drugą Stronę.</w:t>
      </w:r>
    </w:p>
    <w:p>
      <w:pPr>
        <w:pStyle w:val="Normal"/>
        <w:numPr>
          <w:ilvl w:val="0"/>
          <w:numId w:val="6"/>
        </w:numPr>
        <w:tabs>
          <w:tab w:val="left" w:pos="90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Wykonawca ponosi odpowiedzialność za utratę, ubytek lub uszkodzenie obiektów powstałe od momentu przyjęcia przez Wykonawcę obiektów do przewozu aż do ich</w:t>
      </w:r>
      <w:bookmarkStart w:id="2" w:name="_GoBack"/>
      <w:bookmarkEnd w:id="2"/>
      <w:r>
        <w:rPr>
          <w:rFonts w:eastAsia="Times New Roman" w:cs="Times New Roman" w:ascii="verdana" w:hAnsi="verdana"/>
          <w:sz w:val="24"/>
          <w:szCs w:val="24"/>
          <w:lang w:eastAsia="pl-PL"/>
        </w:rPr>
        <w:t xml:space="preserve"> wydania </w:t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eastAsia="Times New Roman" w:cs="Times New Roman"/>
          <w:b/>
          <w:b/>
          <w:lang w:eastAsia="ar-SA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hanging="2"/>
        <w:jc w:val="center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lang w:eastAsia="ar-SA"/>
        </w:rPr>
        <w:t>§9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Wszelkie zmiany Umowy wymagają zachowania formy pisemnej pod rygorem nieważności.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W sprawach nieunormowanych Umową mają zastosowanie przepisy Prawa przewozowego, Kodeksu cywilnego.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Spory powstałe na tle Umowy rozstrzygane będą przez sądy właściwe miejscowo dla siedziby Zamawiającego.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90" w:leader="none"/>
          <w:tab w:val="left" w:pos="284" w:leader="none"/>
        </w:tabs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  <w:t>Umowę sporządzono w trzech jednobrzmiących egzemplarzach, dwóch dla Zamawiającego i jednym dla Wykonawcy.</w:t>
      </w:r>
    </w:p>
    <w:p>
      <w:pPr>
        <w:pStyle w:val="Normal"/>
        <w:tabs>
          <w:tab w:val="left" w:pos="90" w:leader="none"/>
        </w:tabs>
        <w:spacing w:lineRule="auto" w:line="288" w:before="57" w:after="0"/>
        <w:ind w:right="566" w:hanging="2"/>
        <w:jc w:val="both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</w:r>
    </w:p>
    <w:p>
      <w:pPr>
        <w:pStyle w:val="Normal"/>
        <w:tabs>
          <w:tab w:val="left" w:pos="90" w:leader="none"/>
        </w:tabs>
        <w:spacing w:lineRule="auto" w:line="288" w:before="57" w:after="0"/>
        <w:ind w:right="566" w:hanging="2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b/>
          <w:sz w:val="24"/>
          <w:szCs w:val="24"/>
          <w:u w:val="single"/>
          <w:lang w:eastAsia="ar-SA"/>
        </w:rPr>
        <w:t xml:space="preserve">Załącznik: </w:t>
      </w:r>
    </w:p>
    <w:p>
      <w:pPr>
        <w:pStyle w:val="ListParagraph"/>
        <w:widowControl/>
        <w:tabs>
          <w:tab w:val="left" w:pos="0" w:leader="none"/>
          <w:tab w:val="left" w:pos="284" w:leader="none"/>
          <w:tab w:val="left" w:pos="567" w:leader="none"/>
          <w:tab w:val="left" w:pos="851" w:leader="none"/>
        </w:tabs>
        <w:spacing w:lineRule="auto" w:line="288" w:before="57" w:after="0"/>
        <w:ind w:left="0" w:hanging="2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color w:val="000000"/>
          <w:spacing w:val="-2"/>
          <w:sz w:val="24"/>
          <w:szCs w:val="24"/>
          <w:lang w:eastAsia="ar-SA"/>
        </w:rPr>
        <w:t xml:space="preserve">- załączniki nr 1 i 2 do Ogłoszenia </w:t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left="-2" w:hanging="0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both"/>
        <w:rPr>
          <w:rFonts w:ascii="verdana" w:hAnsi="verdana" w:eastAsia="Times New Roman" w:cs="Times New Roman"/>
          <w:i/>
          <w:i/>
          <w:spacing w:val="-2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i/>
          <w:spacing w:val="-2"/>
          <w:sz w:val="24"/>
          <w:szCs w:val="24"/>
          <w:lang w:eastAsia="ar-SA"/>
        </w:rPr>
        <w:t>Dokonano wstępnej kontroli na podstawie art. 54 ust. 1 pkt 3 ustawy z dnia 27 sierpnia 2009 r.</w:t>
      </w:r>
      <w:r>
        <w:rPr>
          <w:rFonts w:eastAsia="Times New Roman" w:cs="Times New Roman" w:ascii="verdana" w:hAnsi="verdana"/>
          <w:i/>
          <w:sz w:val="24"/>
          <w:szCs w:val="24"/>
          <w:lang w:eastAsia="ar-SA"/>
        </w:rPr>
        <w:t xml:space="preserve"> o finansach publicznych (Dz.U.2019.869 t.j. z dnia 2019.05.10).</w:t>
      </w:r>
    </w:p>
    <w:p>
      <w:pPr>
        <w:pStyle w:val="Normal"/>
        <w:tabs>
          <w:tab w:val="left" w:pos="90" w:leader="none"/>
        </w:tabs>
        <w:spacing w:lineRule="auto" w:line="288" w:before="57" w:after="0"/>
        <w:ind w:right="566" w:hanging="2"/>
        <w:jc w:val="both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verdana" w:hAnsi="verdana"/>
          <w:sz w:val="24"/>
          <w:szCs w:val="24"/>
          <w:lang w:eastAsia="ar-SA"/>
        </w:rPr>
      </w:r>
    </w:p>
    <w:p>
      <w:pPr>
        <w:pStyle w:val="Normal"/>
        <w:spacing w:lineRule="auto" w:line="288" w:before="57" w:after="0"/>
        <w:ind w:hanging="2"/>
        <w:jc w:val="center"/>
        <w:rPr>
          <w:rFonts w:ascii="verdana" w:hAnsi="verdana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88" w:before="57" w:after="0"/>
        <w:ind w:hanging="2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88" w:before="57" w:after="0"/>
        <w:ind w:hanging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sectPr>
      <w:type w:val="nextPage"/>
      <w:pgSz w:w="11906" w:h="16838"/>
      <w:pgMar w:left="1140" w:right="142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decimal"/>
      <w:lvlText w:val="%3."/>
      <w:lvlJc w:val="left"/>
      <w:pPr>
        <w:tabs>
          <w:tab w:val="num" w:pos="1438"/>
        </w:tabs>
        <w:ind w:left="1438" w:hanging="360"/>
      </w:pPr>
    </w:lvl>
    <w:lvl w:ilvl="3">
      <w:start w:val="1"/>
      <w:numFmt w:val="decimal"/>
      <w:lvlText w:val="%4."/>
      <w:lvlJc w:val="left"/>
      <w:pPr>
        <w:tabs>
          <w:tab w:val="num" w:pos="1798"/>
        </w:tabs>
        <w:ind w:left="1798" w:hanging="360"/>
      </w:pPr>
    </w:lvl>
    <w:lvl w:ilvl="4">
      <w:start w:val="1"/>
      <w:numFmt w:val="decimal"/>
      <w:lvlText w:val="%5."/>
      <w:lvlJc w:val="left"/>
      <w:pPr>
        <w:tabs>
          <w:tab w:val="num" w:pos="2158"/>
        </w:tabs>
        <w:ind w:left="2158" w:hanging="360"/>
      </w:pPr>
    </w:lvl>
    <w:lvl w:ilvl="5">
      <w:start w:val="1"/>
      <w:numFmt w:val="decimal"/>
      <w:lvlText w:val="%6."/>
      <w:lvlJc w:val="left"/>
      <w:pPr>
        <w:tabs>
          <w:tab w:val="num" w:pos="2518"/>
        </w:tabs>
        <w:ind w:left="2518" w:hanging="360"/>
      </w:pPr>
    </w:lvl>
    <w:lvl w:ilvl="6">
      <w:start w:val="1"/>
      <w:numFmt w:val="decimal"/>
      <w:lvlText w:val="%7."/>
      <w:lvlJc w:val="left"/>
      <w:pPr>
        <w:tabs>
          <w:tab w:val="num" w:pos="2878"/>
        </w:tabs>
        <w:ind w:left="2878" w:hanging="360"/>
      </w:pPr>
    </w:lvl>
    <w:lvl w:ilvl="7">
      <w:start w:val="1"/>
      <w:numFmt w:val="decimal"/>
      <w:lvlText w:val="%8."/>
      <w:lvlJc w:val="left"/>
      <w:pPr>
        <w:tabs>
          <w:tab w:val="num" w:pos="3238"/>
        </w:tabs>
        <w:ind w:left="3238" w:hanging="360"/>
      </w:pPr>
    </w:lvl>
    <w:lvl w:ilvl="8">
      <w:start w:val="1"/>
      <w:numFmt w:val="decimal"/>
      <w:lvlText w:val="%9."/>
      <w:lvlJc w:val="left"/>
      <w:pPr>
        <w:tabs>
          <w:tab w:val="num" w:pos="3598"/>
        </w:tabs>
        <w:ind w:left="3598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decimal"/>
      <w:lvlText w:val="%3."/>
      <w:lvlJc w:val="left"/>
      <w:pPr>
        <w:tabs>
          <w:tab w:val="num" w:pos="1438"/>
        </w:tabs>
        <w:ind w:left="1438" w:hanging="360"/>
      </w:pPr>
    </w:lvl>
    <w:lvl w:ilvl="3">
      <w:start w:val="1"/>
      <w:numFmt w:val="decimal"/>
      <w:lvlText w:val="%4."/>
      <w:lvlJc w:val="left"/>
      <w:pPr>
        <w:tabs>
          <w:tab w:val="num" w:pos="1798"/>
        </w:tabs>
        <w:ind w:left="1798" w:hanging="360"/>
      </w:pPr>
    </w:lvl>
    <w:lvl w:ilvl="4">
      <w:start w:val="1"/>
      <w:numFmt w:val="decimal"/>
      <w:lvlText w:val="%5."/>
      <w:lvlJc w:val="left"/>
      <w:pPr>
        <w:tabs>
          <w:tab w:val="num" w:pos="2158"/>
        </w:tabs>
        <w:ind w:left="2158" w:hanging="360"/>
      </w:pPr>
    </w:lvl>
    <w:lvl w:ilvl="5">
      <w:start w:val="1"/>
      <w:numFmt w:val="decimal"/>
      <w:lvlText w:val="%6."/>
      <w:lvlJc w:val="left"/>
      <w:pPr>
        <w:tabs>
          <w:tab w:val="num" w:pos="2518"/>
        </w:tabs>
        <w:ind w:left="2518" w:hanging="360"/>
      </w:pPr>
    </w:lvl>
    <w:lvl w:ilvl="6">
      <w:start w:val="1"/>
      <w:numFmt w:val="decimal"/>
      <w:lvlText w:val="%7."/>
      <w:lvlJc w:val="left"/>
      <w:pPr>
        <w:tabs>
          <w:tab w:val="num" w:pos="2878"/>
        </w:tabs>
        <w:ind w:left="2878" w:hanging="360"/>
      </w:pPr>
    </w:lvl>
    <w:lvl w:ilvl="7">
      <w:start w:val="1"/>
      <w:numFmt w:val="decimal"/>
      <w:lvlText w:val="%8."/>
      <w:lvlJc w:val="left"/>
      <w:pPr>
        <w:tabs>
          <w:tab w:val="num" w:pos="3238"/>
        </w:tabs>
        <w:ind w:left="3238" w:hanging="360"/>
      </w:pPr>
    </w:lvl>
    <w:lvl w:ilvl="8">
      <w:start w:val="1"/>
      <w:numFmt w:val="decimal"/>
      <w:lvlText w:val="%9."/>
      <w:lvlJc w:val="left"/>
      <w:pPr>
        <w:tabs>
          <w:tab w:val="num" w:pos="3598"/>
        </w:tabs>
        <w:ind w:left="3598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decimal"/>
      <w:lvlText w:val="%3."/>
      <w:lvlJc w:val="left"/>
      <w:pPr>
        <w:tabs>
          <w:tab w:val="num" w:pos="1438"/>
        </w:tabs>
        <w:ind w:left="1438" w:hanging="360"/>
      </w:pPr>
    </w:lvl>
    <w:lvl w:ilvl="3">
      <w:start w:val="1"/>
      <w:numFmt w:val="decimal"/>
      <w:lvlText w:val="%4."/>
      <w:lvlJc w:val="left"/>
      <w:pPr>
        <w:tabs>
          <w:tab w:val="num" w:pos="1798"/>
        </w:tabs>
        <w:ind w:left="1798" w:hanging="360"/>
      </w:pPr>
    </w:lvl>
    <w:lvl w:ilvl="4">
      <w:start w:val="1"/>
      <w:numFmt w:val="decimal"/>
      <w:lvlText w:val="%5."/>
      <w:lvlJc w:val="left"/>
      <w:pPr>
        <w:tabs>
          <w:tab w:val="num" w:pos="2158"/>
        </w:tabs>
        <w:ind w:left="2158" w:hanging="360"/>
      </w:pPr>
    </w:lvl>
    <w:lvl w:ilvl="5">
      <w:start w:val="1"/>
      <w:numFmt w:val="decimal"/>
      <w:lvlText w:val="%6."/>
      <w:lvlJc w:val="left"/>
      <w:pPr>
        <w:tabs>
          <w:tab w:val="num" w:pos="2518"/>
        </w:tabs>
        <w:ind w:left="2518" w:hanging="360"/>
      </w:pPr>
    </w:lvl>
    <w:lvl w:ilvl="6">
      <w:start w:val="1"/>
      <w:numFmt w:val="decimal"/>
      <w:lvlText w:val="%7."/>
      <w:lvlJc w:val="left"/>
      <w:pPr>
        <w:tabs>
          <w:tab w:val="num" w:pos="2878"/>
        </w:tabs>
        <w:ind w:left="2878" w:hanging="360"/>
      </w:pPr>
    </w:lvl>
    <w:lvl w:ilvl="7">
      <w:start w:val="1"/>
      <w:numFmt w:val="decimal"/>
      <w:lvlText w:val="%8."/>
      <w:lvlJc w:val="left"/>
      <w:pPr>
        <w:tabs>
          <w:tab w:val="num" w:pos="3238"/>
        </w:tabs>
        <w:ind w:left="3238" w:hanging="360"/>
      </w:pPr>
    </w:lvl>
    <w:lvl w:ilvl="8">
      <w:start w:val="1"/>
      <w:numFmt w:val="decimal"/>
      <w:lvlText w:val="%9."/>
      <w:lvlJc w:val="left"/>
      <w:pPr>
        <w:tabs>
          <w:tab w:val="num" w:pos="3598"/>
        </w:tabs>
        <w:ind w:left="3598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decimal"/>
      <w:lvlText w:val="%3."/>
      <w:lvlJc w:val="left"/>
      <w:pPr>
        <w:tabs>
          <w:tab w:val="num" w:pos="1438"/>
        </w:tabs>
        <w:ind w:left="1438" w:hanging="360"/>
      </w:pPr>
    </w:lvl>
    <w:lvl w:ilvl="3">
      <w:start w:val="1"/>
      <w:numFmt w:val="decimal"/>
      <w:lvlText w:val="%4."/>
      <w:lvlJc w:val="left"/>
      <w:pPr>
        <w:tabs>
          <w:tab w:val="num" w:pos="1798"/>
        </w:tabs>
        <w:ind w:left="1798" w:hanging="360"/>
      </w:pPr>
    </w:lvl>
    <w:lvl w:ilvl="4">
      <w:start w:val="1"/>
      <w:numFmt w:val="decimal"/>
      <w:lvlText w:val="%5."/>
      <w:lvlJc w:val="left"/>
      <w:pPr>
        <w:tabs>
          <w:tab w:val="num" w:pos="2158"/>
        </w:tabs>
        <w:ind w:left="2158" w:hanging="360"/>
      </w:pPr>
    </w:lvl>
    <w:lvl w:ilvl="5">
      <w:start w:val="1"/>
      <w:numFmt w:val="decimal"/>
      <w:lvlText w:val="%6."/>
      <w:lvlJc w:val="left"/>
      <w:pPr>
        <w:tabs>
          <w:tab w:val="num" w:pos="2518"/>
        </w:tabs>
        <w:ind w:left="2518" w:hanging="360"/>
      </w:pPr>
    </w:lvl>
    <w:lvl w:ilvl="6">
      <w:start w:val="1"/>
      <w:numFmt w:val="decimal"/>
      <w:lvlText w:val="%7."/>
      <w:lvlJc w:val="left"/>
      <w:pPr>
        <w:tabs>
          <w:tab w:val="num" w:pos="2878"/>
        </w:tabs>
        <w:ind w:left="2878" w:hanging="360"/>
      </w:pPr>
    </w:lvl>
    <w:lvl w:ilvl="7">
      <w:start w:val="1"/>
      <w:numFmt w:val="decimal"/>
      <w:lvlText w:val="%8."/>
      <w:lvlJc w:val="left"/>
      <w:pPr>
        <w:tabs>
          <w:tab w:val="num" w:pos="3238"/>
        </w:tabs>
        <w:ind w:left="3238" w:hanging="360"/>
      </w:pPr>
    </w:lvl>
    <w:lvl w:ilvl="8">
      <w:start w:val="1"/>
      <w:numFmt w:val="decimal"/>
      <w:lvlText w:val="%9."/>
      <w:lvlJc w:val="left"/>
      <w:pPr>
        <w:tabs>
          <w:tab w:val="num" w:pos="3598"/>
        </w:tabs>
        <w:ind w:left="3598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b65c2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bb65c2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b65c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b3df4"/>
    <w:rPr>
      <w:b/>
      <w:bCs/>
    </w:rPr>
  </w:style>
  <w:style w:type="character" w:styleId="AkapitzlistZnak" w:customStyle="1">
    <w:name w:val="Akapit z listą Znak"/>
    <w:link w:val="Akapitzlist"/>
    <w:uiPriority w:val="34"/>
    <w:qFormat/>
    <w:locked/>
    <w:rsid w:val="0044561b"/>
    <w:rPr>
      <w:rFonts w:ascii="Calibri" w:hAnsi="Calibri" w:eastAsia="Calibri" w:cs="Calibri"/>
    </w:rPr>
  </w:style>
  <w:style w:type="character" w:styleId="Gwp21f09342size" w:customStyle="1">
    <w:name w:val="gwp21f09342_size"/>
    <w:basedOn w:val="DefaultParagraphFont"/>
    <w:qFormat/>
    <w:rsid w:val="00114a01"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fe22b7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b/>
      <w:color w:val="00000A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Pr>
      <w:b/>
      <w:color w:val="00000A"/>
    </w:rPr>
  </w:style>
  <w:style w:type="character" w:styleId="ListLabel9" w:customStyle="1">
    <w:name w:val="ListLabel 9"/>
    <w:qFormat/>
    <w:rPr>
      <w:rFonts w:ascii="Times New Roman" w:hAnsi="Times New Roman"/>
      <w:b/>
      <w:sz w:val="24"/>
    </w:rPr>
  </w:style>
  <w:style w:type="character" w:styleId="ListLabel10" w:customStyle="1">
    <w:name w:val="ListLabel 10"/>
    <w:qFormat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Pr>
      <w:rFonts w:ascii="Times New Roman" w:hAnsi="Times New Roman"/>
      <w:b/>
      <w:sz w:val="24"/>
    </w:rPr>
  </w:style>
  <w:style w:type="character" w:styleId="ListLabel12" w:customStyle="1">
    <w:name w:val="ListLabel 12"/>
    <w:qFormat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Pr>
      <w:rFonts w:ascii="Times New Roman" w:hAnsi="Times New Roman"/>
      <w:b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ascii="Times New Roman" w:hAnsi="Times New Roman"/>
      <w:b/>
      <w:sz w:val="24"/>
    </w:rPr>
  </w:style>
  <w:style w:type="character" w:styleId="ListLabel18" w:customStyle="1">
    <w:name w:val="ListLabel 18"/>
    <w:qFormat/>
    <w:rPr>
      <w:b/>
      <w:color w:val="00000A"/>
    </w:rPr>
  </w:style>
  <w:style w:type="character" w:styleId="ListLabel19" w:customStyle="1">
    <w:name w:val="ListLabel 19"/>
    <w:qFormat/>
    <w:rPr>
      <w:rFonts w:ascii="Times New Roman" w:hAnsi="Times New Roman"/>
      <w:b/>
      <w:sz w:val="24"/>
    </w:rPr>
  </w:style>
  <w:style w:type="character" w:styleId="ListLabel20" w:customStyle="1">
    <w:name w:val="ListLabel 20"/>
    <w:qFormat/>
    <w:rPr>
      <w:rFonts w:ascii="Times New Roman" w:hAnsi="Times New Roman"/>
      <w:b/>
      <w:sz w:val="24"/>
    </w:rPr>
  </w:style>
  <w:style w:type="character" w:styleId="ListLabel21" w:customStyle="1">
    <w:name w:val="ListLabel 21"/>
    <w:qFormat/>
    <w:rPr>
      <w:b/>
      <w:color w:val="00000A"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b/>
      <w:sz w:val="24"/>
    </w:rPr>
  </w:style>
  <w:style w:type="character" w:styleId="ListLabel24" w:customStyle="1">
    <w:name w:val="ListLabel 24"/>
    <w:qFormat/>
    <w:rPr>
      <w:b/>
      <w:sz w:val="24"/>
    </w:rPr>
  </w:style>
  <w:style w:type="character" w:styleId="ListLabel25" w:customStyle="1">
    <w:name w:val="ListLabel 25"/>
    <w:qFormat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Pr>
      <w:rFonts w:ascii="Times New Roman" w:hAnsi="Times New Roman"/>
      <w:b/>
      <w:sz w:val="24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b3df4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44561b"/>
    <w:pPr>
      <w:spacing w:before="0" w:after="200"/>
      <w:ind w:left="720" w:hanging="1"/>
      <w:contextualSpacing/>
    </w:pPr>
    <w:rPr/>
  </w:style>
  <w:style w:type="paragraph" w:styleId="Standard" w:customStyle="1">
    <w:name w:val="Standard"/>
    <w:qFormat/>
    <w:rsid w:val="0048114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sw.totu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6</Pages>
  <Words>1186</Words>
  <Characters>7709</Characters>
  <CharactersWithSpaces>8839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2022-03-30T13:04:00Z</dcterms:created>
  <dc:creator>Rafał Izdebski</dc:creator>
  <dc:description/>
  <dc:language>pl-PL</dc:language>
  <cp:lastModifiedBy/>
  <dcterms:modified xsi:type="dcterms:W3CDTF">2022-03-31T11:49:06Z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